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0B1C23"/>
          <w:sz w:val="40"/>
          <w:szCs w:val="40"/>
        </w:rPr>
        <w:t xml:space="preserve">Service agreement</w:t>
      </w:r>
    </w:p>
    <w:p>
      <w:pPr>
        <w:spacing w:after="240"/>
      </w:pPr>
      <w:r>
        <w:rPr>
          <w:rFonts w:ascii="Arial" w:cs="Arial" w:eastAsia="Arial" w:hAnsi="Arial"/>
          <w:b/>
          <w:bCs/>
          <w:color w:val="0B1C23"/>
          <w:sz w:val="20"/>
          <w:szCs w:val="20"/>
        </w:rPr>
        <w:t xml:space="preserve">Organisation: </w:t>
      </w:r>
      <w:r>
        <w:rPr>
          <w:rFonts w:ascii="Arial" w:cs="Arial" w:eastAsia="Arial" w:hAnsi="Arial"/>
          <w:color w:val="0B1C23"/>
          <w:sz w:val="20"/>
          <w:szCs w:val="20"/>
        </w:rPr>
        <w:t xml:space="preserve">_____________________________________________</w:t>
      </w:r>
    </w:p>
    <w:p>
      <w:pPr>
        <w:pStyle w:val="Heading2"/>
        <w:keepNext/>
        <w:spacing w:after="80" w:before="320"/>
      </w:pPr>
      <w:r>
        <w:rPr>
          <w:rFonts w:ascii="Arial" w:cs="Arial" w:eastAsia="Arial" w:hAnsi="Arial"/>
          <w:b/>
          <w:bCs/>
          <w:color w:val="0B1C23"/>
          <w:sz w:val="26"/>
          <w:szCs w:val="26"/>
        </w:rPr>
        <w:t xml:space="preserve">01  Who this agreement is between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Provider: name and ABN</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NDIS registration number, if registered</w:t>
            </w:r>
          </w:p>
          <w:p>
            <w:pPr>
              <w:keepNext/>
              <w:spacing w:after="60"/>
            </w:pPr>
            <w:r>
              <w:rPr>
                <w:rFonts w:ascii="Arial" w:cs="Arial" w:eastAsia="Arial" w:hAnsi="Arial"/>
                <w:i/>
                <w:iCs/>
                <w:color w:val="6B7B83"/>
                <w:sz w:val="17"/>
                <w:szCs w:val="17"/>
              </w:rPr>
              <w:t xml:space="preserve">Only registered providers may describe themselves as registered.</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name and NDIS number</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Representative and their authority (if any)</w:t>
            </w:r>
          </w:p>
          <w:p>
            <w:pPr>
              <w:keepNext/>
              <w:spacing w:after="60"/>
            </w:pPr>
            <w:r>
              <w:rPr>
                <w:rFonts w:ascii="Arial" w:cs="Arial" w:eastAsia="Arial" w:hAnsi="Arial"/>
                <w:i/>
                <w:iCs/>
                <w:color w:val="6B7B83"/>
                <w:sz w:val="17"/>
                <w:szCs w:val="17"/>
              </w:rPr>
              <w:t xml:space="preserve">For example: plan nominee, guardian, parent of a child.</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02  The supports and the price</w:t>
      </w:r>
    </w:p>
    <w:p>
      <w:pPr>
        <w:keepNext/>
        <w:spacing w:after="60" w:before="160"/>
      </w:pPr>
      <w:r>
        <w:rPr>
          <w:rFonts w:ascii="Arial" w:cs="Arial" w:eastAsia="Arial" w:hAnsi="Arial"/>
          <w:b/>
          <w:bCs/>
          <w:color w:val="0B1C23"/>
          <w:sz w:val="20"/>
          <w:szCs w:val="20"/>
        </w:rPr>
        <w:t xml:space="preserve">Supports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50"/>
          <w:left w:type="dxa" w:w="90"/>
          <w:bottom w:type="dxa" w:w="50"/>
          <w:right w:type="dxa" w:w="90"/>
        </w:tblCellMar>
      </w:tblPr>
      <w:tblGrid>
        <w:gridCol w:w="2476"/>
        <w:gridCol w:w="2476"/>
        <w:gridCol w:w="2476"/>
        <w:gridCol w:w="2476"/>
      </w:tblGrid>
      <w:tr>
        <w:trPr>
          <w:tblHeader/>
        </w:trPr>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Support and item number</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When and how often</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Agreed price per unit</w:t>
            </w:r>
          </w:p>
        </w:tc>
        <w:tc>
          <w:tcPr>
            <w:tcBorders>
              <w:top w:val="single" w:color="9AA7AD" w:sz="4"/>
              <w:left w:val="single" w:color="9AA7AD" w:sz="4"/>
              <w:bottom w:val="single" w:color="9AA7AD" w:sz="4"/>
              <w:right w:val="single" w:color="9AA7AD" w:sz="4"/>
            </w:tcBorders>
            <w:shd w:fill="EEF3F4" w:color="auto" w:val="clear"/>
          </w:tcPr>
          <w:p>
            <w:pPr>
              <w:keepNext/>
            </w:pPr>
            <w:r>
              <w:rPr>
                <w:rFonts w:ascii="Arial" w:cs="Arial" w:eastAsia="Arial" w:hAnsi="Arial"/>
                <w:b/>
                <w:bCs/>
                <w:color w:val="0B1C23"/>
                <w:sz w:val="18"/>
                <w:szCs w:val="18"/>
              </w:rPr>
              <w:t xml:space="preserve">Estimated total</w:t>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pPr>
            <w:r>
              <w:rPr>
                <w:rFonts w:ascii="Arial" w:cs="Arial" w:eastAsia="Arial" w:hAnsi="Arial"/>
                <w:color w:val="0B1C23"/>
                <w:sz w:val="20"/>
                <w:szCs w:val="20"/>
              </w:rPr>
              <w:t xml:space="preserve"/>
            </w:r>
          </w:p>
        </w:tc>
      </w:tr>
      <w:tr>
        <w:trPr>
          <w:cantSplit/>
          <w:trHeight w:val="440" w:hRule="atLeast"/>
        </w:trPr>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c>
          <w:tcPr>
            <w:tcBorders>
              <w:top w:val="single" w:color="9AA7AD" w:sz="4"/>
              <w:left w:val="single" w:color="9AA7AD" w:sz="4"/>
              <w:bottom w:val="single" w:color="9AA7AD" w:sz="4"/>
              <w:right w:val="single" w:color="9AA7AD" w:sz="4"/>
            </w:tcBorders>
          </w:tcPr>
          <w:p>
            <w:pPr>
              <w:keepNext w:val="false"/>
            </w:pPr>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How the participant's plan is managed</w:t>
      </w:r>
    </w:p>
    <w:p>
      <w:pPr>
        <w:keepLines/>
      </w:pPr>
      <w:r>
        <w:rPr>
          <w:rFonts w:ascii="Arial" w:cs="Arial" w:eastAsia="Arial" w:hAnsi="Arial"/>
          <w:color w:val="0B1C23"/>
          <w:sz w:val="20"/>
          <w:szCs w:val="20"/>
        </w:rPr>
        <w:t xml:space="preserve">☐ NDIA-managed</w:t>
      </w:r>
      <w:r>
        <w:rPr>
          <w:rFonts w:ascii="Arial" w:cs="Arial" w:eastAsia="Arial" w:hAnsi="Arial"/>
          <w:color w:val="0B1C23"/>
          <w:sz w:val="20"/>
          <w:szCs w:val="20"/>
        </w:rPr>
        <w:t xml:space="preserve">      ☐ Plan-managed</w:t>
      </w:r>
      <w:r>
        <w:rPr>
          <w:rFonts w:ascii="Arial" w:cs="Arial" w:eastAsia="Arial" w:hAnsi="Arial"/>
          <w:color w:val="0B1C23"/>
          <w:sz w:val="20"/>
          <w:szCs w:val="20"/>
        </w:rPr>
        <w:t xml:space="preserve">      ☐ Self-managed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Plan manager (if plan-managed)</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Starts, ends and review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Travel and other charges</w:t>
      </w:r>
    </w:p>
    <w:p>
      <w:pPr>
        <w:keepNext/>
        <w:spacing w:after="60"/>
      </w:pPr>
      <w:r>
        <w:rPr>
          <w:rFonts w:ascii="Arial" w:cs="Arial" w:eastAsia="Arial" w:hAnsi="Arial"/>
          <w:i/>
          <w:iCs/>
          <w:color w:val="6B7B83"/>
          <w:sz w:val="17"/>
          <w:szCs w:val="17"/>
        </w:rPr>
        <w:t xml:space="preserve">Only what's written here can be charged — travel only if agreed in advance. The NDIS price limit is a ceiling, not the price.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03  Cancellations, changes and ending</w:t>
      </w:r>
    </w:p>
    <w:p>
      <w:pPr>
        <w:keepNext/>
        <w:spacing w:after="60" w:before="160"/>
      </w:pPr>
      <w:r>
        <w:rPr>
          <w:rFonts w:ascii="Arial" w:cs="Arial" w:eastAsia="Arial" w:hAnsi="Arial"/>
          <w:b/>
          <w:bCs/>
          <w:color w:val="0B1C23"/>
          <w:sz w:val="20"/>
          <w:szCs w:val="20"/>
        </w:rPr>
        <w:t xml:space="preserve">Cancellations</w:t>
      </w:r>
    </w:p>
    <w:p>
      <w:pPr>
        <w:keepNext/>
        <w:spacing w:after="60"/>
      </w:pPr>
      <w:r>
        <w:rPr>
          <w:rFonts w:ascii="Arial" w:cs="Arial" w:eastAsia="Arial" w:hAnsi="Arial"/>
          <w:i/>
          <w:iCs/>
          <w:color w:val="6B7B83"/>
          <w:sz w:val="17"/>
          <w:szCs w:val="17"/>
        </w:rPr>
        <w:t xml:space="preserve">The notice you need, what you may charge for a late cancellation or no-show, and what happens when you cancel.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12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Changes and ending</w:t>
      </w:r>
    </w:p>
    <w:p>
      <w:pPr>
        <w:keepNext/>
        <w:spacing w:after="60"/>
      </w:pPr>
      <w:r>
        <w:rPr>
          <w:rFonts w:ascii="Arial" w:cs="Arial" w:eastAsia="Arial" w:hAnsi="Arial"/>
          <w:i/>
          <w:iCs/>
          <w:color w:val="6B7B83"/>
          <w:sz w:val="17"/>
          <w:szCs w:val="17"/>
        </w:rPr>
        <w:t xml:space="preserve">Changes are agreed in writing. The notice each side gives to end the agreement.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04  Privacy and complaints</w:t>
      </w:r>
    </w:p>
    <w:p>
      <w:pPr>
        <w:keepNext/>
        <w:spacing w:after="60" w:before="160"/>
      </w:pPr>
      <w:r>
        <w:rPr>
          <w:rFonts w:ascii="Arial" w:cs="Arial" w:eastAsia="Arial" w:hAnsi="Arial"/>
          <w:b/>
          <w:bCs/>
          <w:color w:val="0B1C23"/>
          <w:sz w:val="20"/>
          <w:szCs w:val="20"/>
        </w:rPr>
        <w:t xml:space="preserve">Privacy</w:t>
      </w:r>
    </w:p>
    <w:p>
      <w:pPr>
        <w:keepNext/>
        <w:spacing w:after="60"/>
      </w:pPr>
      <w:r>
        <w:rPr>
          <w:rFonts w:ascii="Arial" w:cs="Arial" w:eastAsia="Arial" w:hAnsi="Arial"/>
          <w:i/>
          <w:iCs/>
          <w:color w:val="6B7B83"/>
          <w:sz w:val="17"/>
          <w:szCs w:val="17"/>
        </w:rPr>
        <w:t xml:space="preserve">What you keep about the participant, who you share it with (with their consent), and how they can see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keepNext/>
        <w:spacing w:after="60" w:before="160"/>
      </w:pPr>
      <w:r>
        <w:rPr>
          <w:rFonts w:ascii="Arial" w:cs="Arial" w:eastAsia="Arial" w:hAnsi="Arial"/>
          <w:b/>
          <w:bCs/>
          <w:color w:val="0B1C23"/>
          <w:sz w:val="20"/>
          <w:szCs w:val="20"/>
        </w:rPr>
        <w:t xml:space="preserve">Complaints</w:t>
      </w:r>
    </w:p>
    <w:p>
      <w:pPr>
        <w:keepNext/>
        <w:spacing w:after="60"/>
      </w:pPr>
      <w:r>
        <w:rPr>
          <w:rFonts w:ascii="Arial" w:cs="Arial" w:eastAsia="Arial" w:hAnsi="Arial"/>
          <w:i/>
          <w:iCs/>
          <w:color w:val="6B7B83"/>
          <w:sz w:val="17"/>
          <w:szCs w:val="17"/>
        </w:rPr>
        <w:t xml:space="preserve">Your own contact first. Then the NDIS Quality and Safeguards Commission — copy its current contact details from its website. The participant can have an advocate or support person.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Height w:val="800" w:hRule="atLeast"/>
        </w:trPr>
        <w:tc>
          <w:tcPr>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p>
      <w:pPr>
        <w:pStyle w:val="Heading2"/>
        <w:keepNext/>
        <w:spacing w:after="80" w:before="320"/>
      </w:pPr>
      <w:r>
        <w:rPr>
          <w:rFonts w:ascii="Arial" w:cs="Arial" w:eastAsia="Arial" w:hAnsi="Arial"/>
          <w:b/>
          <w:bCs/>
          <w:color w:val="0B1C23"/>
          <w:sz w:val="26"/>
          <w:szCs w:val="26"/>
        </w:rPr>
        <w:t xml:space="preserve">05  Signatures</w:t>
      </w:r>
    </w:p>
    <w:p>
      <w:pPr>
        <w:keepNext/>
        <w:spacing w:after="80"/>
      </w:pPr>
      <w:r>
        <w:rPr>
          <w:rFonts w:ascii="Arial" w:cs="Arial" w:eastAsia="Arial" w:hAnsi="Arial"/>
          <w:i/>
          <w:iCs/>
          <w:color w:val="6B7B83"/>
          <w:sz w:val="18"/>
          <w:szCs w:val="18"/>
        </w:rPr>
        <w:t xml:space="preserve">This agreement does not authorise any restrictive practice.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Participant or representative: name, signature,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Provider: name, signature, date</w:t>
            </w: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r>
    </w:tbl>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3"/>
        <w:gridCol w:w="280"/>
        <w:gridCol w:w="4813"/>
      </w:tblGrid>
      <w:tr>
        <w:trPr>
          <w:cantSplit/>
        </w:trPr>
        <w:tc>
          <w:tcPr>
            <w:tcW w:type="dxa" w:w="4813"/>
            <w:tcBorders>
              <w:top w:val="none" w:color="FFFFFF" w:sz="0"/>
              <w:left w:val="none" w:color="FFFFFF" w:sz="0"/>
              <w:bottom w:val="none" w:color="FFFFFF" w:sz="0"/>
              <w:right w:val="none" w:color="FFFFFF" w:sz="0"/>
            </w:tcBorders>
            <w:vAlign w:val="bottom"/>
          </w:tcPr>
          <w:p>
            <w:pPr>
              <w:keepNext/>
              <w:spacing w:after="60" w:before="160"/>
            </w:pPr>
            <w:r>
              <w:rPr>
                <w:rFonts w:ascii="Arial" w:cs="Arial" w:eastAsia="Arial" w:hAnsi="Arial"/>
                <w:b/>
                <w:bCs/>
                <w:color w:val="0B1C23"/>
                <w:sz w:val="20"/>
                <w:szCs w:val="20"/>
              </w:rPr>
              <w:t xml:space="preserve">Copy given to the participant (date)</w:t>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pPr>
              <w:keepNext/>
            </w:pPr>
          </w:p>
        </w:tc>
      </w:tr>
      <w:tr>
        <w:trPr>
          <w:cantSplit/>
          <w:trHeight w:val="400" w:hRule="atLeast"/>
        </w:trPr>
        <w:tc>
          <w:tcPr>
            <w:tcW w:type="dxa" w:w="4813"/>
            <w:tcBorders>
              <w:top w:val="single" w:color="9AA7AD" w:sz="4"/>
              <w:left w:val="single" w:color="9AA7AD" w:sz="4"/>
              <w:bottom w:val="single" w:color="9AA7AD" w:sz="4"/>
              <w:right w:val="single" w:color="9AA7AD" w:sz="4"/>
            </w:tcBorders>
          </w:tcPr>
          <w:p>
            <w:r>
              <w:rPr>
                <w:rFonts w:ascii="Arial" w:cs="Arial" w:eastAsia="Arial" w:hAnsi="Arial"/>
                <w:color w:val="0B1C23"/>
                <w:sz w:val="20"/>
                <w:szCs w:val="20"/>
              </w:rPr>
              <w:t xml:space="preserve"/>
            </w:r>
          </w:p>
        </w:tc>
        <w:tc>
          <w:tcPr>
            <w:tcW w:type="dxa" w:w="280"/>
            <w:tcBorders>
              <w:top w:val="none" w:color="FFFFFF" w:sz="0"/>
              <w:left w:val="none" w:color="FFFFFF" w:sz="0"/>
              <w:bottom w:val="none" w:color="FFFFFF" w:sz="0"/>
              <w:right w:val="none" w:color="FFFFFF" w:sz="0"/>
            </w:tcBorders>
          </w:tcPr>
          <w:p>
            <w:pPr>
              <w:keepNext/>
            </w:pPr>
          </w:p>
        </w:tc>
        <w:tc>
          <w:tcPr>
            <w:tcW w:type="dxa" w:w="4813"/>
            <w:tcBorders>
              <w:top w:val="none" w:color="FFFFFF" w:sz="0"/>
              <w:left w:val="none" w:color="FFFFFF" w:sz="0"/>
              <w:bottom w:val="none" w:color="FFFFFF" w:sz="0"/>
              <w:right w:val="none" w:color="FFFFFF" w:sz="0"/>
            </w:tcBorders>
          </w:tcPr>
          <w:p>
            <w:r>
              <w:rPr>
                <w:rFonts w:ascii="Arial" w:cs="Arial" w:eastAsia="Arial" w:hAnsi="Arial"/>
                <w:color w:val="0B1C23"/>
                <w:sz w:val="20"/>
                <w:szCs w:val="20"/>
              </w:rPr>
              <w:t xml:space="preserve"/>
            </w:r>
          </w:p>
        </w:tc>
      </w:tr>
    </w:tbl>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B83"/>
        <w:sz w:val="14"/>
        <w:szCs w:val="14"/>
      </w:rPr>
      <w:t xml:space="preserve">A free template to adapt — not an official form, and not legal or compliance advice. Corella is not affiliated with the NDIA or the NDIS Quality and Safeguards Commission. The rules behind it change, so check the current guidance and your own obligations before you rely on it.</w:t>
    </w:r>
  </w:p>
  <w:p>
    <w:pPr>
      <w:jc w:val="right"/>
    </w:pPr>
    <w:r>
      <w:rPr>
        <w:rFonts w:ascii="Arial" w:cs="Arial" w:eastAsia="Arial" w:hAnsi="Arial"/>
        <w:color w:val="6B7B83"/>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B7B83"/>
        <w:sz w:val="15"/>
        <w:szCs w:val="15"/>
      </w:rPr>
      <w:t xml:space="preserve">A free template from Corella · corellacare.com.au/templates/ndis-service-agreement-sole-trader/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dc:title>
  <dc:creator>Corella — corellacare.com.au</dc:creator>
  <dc:description>Short service agreement — a free template from Corella. A free template to adapt — not an official form, and not legal or compliance advice. Corella is not affiliated with the NDIA or the NDIS Quality and Safeguards Commission. The rules behind it change, so check the current guidance and your own obligations before you rely on it.</dc:description>
  <cp:lastModifiedBy>Un-named</cp:lastModifiedBy>
  <cp:revision>1</cp:revision>
  <dcterms:created xsi:type="dcterms:W3CDTF">2026-09-25T17:41:44.218Z</dcterms:created>
  <dcterms:modified xsi:type="dcterms:W3CDTF">2026-09-25T17:41:44.219Z</dcterms:modified>
</cp:coreProperties>
</file>

<file path=docProps/custom.xml><?xml version="1.0" encoding="utf-8"?>
<Properties xmlns="http://schemas.openxmlformats.org/officeDocument/2006/custom-properties" xmlns:vt="http://schemas.openxmlformats.org/officeDocument/2006/docPropsVTypes"/>
</file>